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НЕСЕБЪР</w:t>
      </w: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337700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Николай Димитров – кмет на Община Несебър</w:t>
      </w:r>
    </w:p>
    <w:p w:rsidR="00242966" w:rsidRPr="00337700" w:rsidRDefault="00242966" w:rsidP="00242966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7700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337700" w:rsidRPr="00337700">
        <w:rPr>
          <w:rFonts w:ascii="Times New Roman" w:eastAsia="Calibri" w:hAnsi="Times New Roman" w:cs="Times New Roman"/>
          <w:b/>
          <w:sz w:val="24"/>
          <w:szCs w:val="24"/>
        </w:rPr>
        <w:t>тносно</w:t>
      </w:r>
      <w:r w:rsidRPr="0033770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37700">
        <w:rPr>
          <w:rFonts w:ascii="Times New Roman" w:eastAsia="Calibri" w:hAnsi="Times New Roman" w:cs="Times New Roman"/>
          <w:sz w:val="24"/>
          <w:szCs w:val="24"/>
        </w:rPr>
        <w:t xml:space="preserve"> Изменение и допълнение на Наредба № 11 за определяне и администриране на местните такси и цени на услуги на територията на </w:t>
      </w:r>
      <w:r w:rsidR="00337700">
        <w:rPr>
          <w:rFonts w:ascii="Times New Roman" w:eastAsia="Calibri" w:hAnsi="Times New Roman" w:cs="Times New Roman"/>
          <w:sz w:val="24"/>
          <w:szCs w:val="24"/>
        </w:rPr>
        <w:t>о</w:t>
      </w:r>
      <w:r w:rsidRPr="00337700">
        <w:rPr>
          <w:rFonts w:ascii="Times New Roman" w:eastAsia="Calibri" w:hAnsi="Times New Roman" w:cs="Times New Roman"/>
          <w:sz w:val="24"/>
          <w:szCs w:val="24"/>
        </w:rPr>
        <w:t xml:space="preserve">бщина Несебър </w:t>
      </w: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ОБЩИНСКИ  СЪВЕТНИЦИ,</w:t>
      </w:r>
    </w:p>
    <w:p w:rsidR="00337700" w:rsidRPr="00337700" w:rsidRDefault="00337700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337700" w:rsidP="00242966">
      <w:pPr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Общинска администрация Несебър е изготвила проект на Наредба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зменение и допълнение на Наредба № 11 за определяне и администриране на местните такси и цени на услуги на територията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Несебър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337700" w:rsidRPr="00337700" w:rsidRDefault="00337700" w:rsidP="003377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І. Причини, които налагат промените:</w:t>
      </w: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</w:p>
    <w:p w:rsidR="00337700" w:rsidRPr="00337700" w:rsidRDefault="00337700" w:rsidP="003377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Обезпечаване разходите, свързани с прилагането на новата Наредба № РД-02-21-1 от 10.09.2025г. за условията и реда за определяне на местата за временно разполагане на палатки, </w:t>
      </w:r>
      <w:proofErr w:type="spellStart"/>
      <w:r w:rsidRPr="0033770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кемпери</w:t>
      </w:r>
      <w:proofErr w:type="spellEnd"/>
      <w:r w:rsidRPr="0033770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 xml:space="preserve"> или каравани в зона „А“ и в зона „Б“ извън територията на морските плажове, пясъчните дюни и категоризираните къмпинги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(Наредбата). Същата е нов подзаконов нормативен акт, приет на основание чл. 10а, ал.3 от Закона за устройство на черноморското крайбрежие. С влизане в сила на Наредбата, общинските администрации с териториален обхват на Черноморското крайбрежие са задължени да въведат режим на обособяване на места за временно разполагане на палатки, </w:t>
      </w:r>
      <w:proofErr w:type="spellStart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кемпери</w:t>
      </w:r>
      <w:proofErr w:type="spellEnd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каравани с цел отдих и почивка сред природата, спазвайки принципа "Не оставяй следа". Наредбата описва нова административна процедура, в резултат на която кметът на общината е задължен в 14 дневен срок да издаде заповед за определяне на местата за временно разполагане на палатки, </w:t>
      </w:r>
      <w:proofErr w:type="spellStart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кемпери</w:t>
      </w:r>
      <w:proofErr w:type="spellEnd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каравани в зона „А“ и в зона „Б“ извън територията на морските плажове, пясъчните дюни и категоризираните къмпинги, респ. заповед за отказ. 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От друга страна, Законът за местните данъци и такси дава право на общинския съвет да определя размера на местните такси при спазване на принципите за възстановяване на разходите на общината по предоставяне на услугата и създаване на условия за разширяване на предлаганите услуги и повишаване на тяхното качество.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     </w:t>
      </w:r>
    </w:p>
    <w:p w:rsidR="00337700" w:rsidRPr="00337700" w:rsidRDefault="00337700" w:rsidP="00337700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 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Въвеждат се за първи път цени за ползване на плувен басейн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З</w:t>
      </w:r>
      <w:r w:rsidRPr="00337700">
        <w:rPr>
          <w:rFonts w:ascii="Times New Roman" w:eastAsia="Calibri" w:hAnsi="Times New Roman" w:cs="Times New Roman"/>
          <w:iCs/>
          <w:sz w:val="24"/>
          <w:szCs w:val="24"/>
        </w:rPr>
        <w:t>акритият плувен басейн е разположен в поземлен имот с идентификатор 51500.503.502, УПИ V-общ., кв. 3 по плана на ж.к. “Черно море“, гр. Несебър, като предстои да бъде въведен в експлоатация и да започне неговото функционално използване. Новото съоръжение цели създаването на условия за упражняване на различни видове водни спортове и осигуряването на възможност и подходящи условия за провеждане на тренировъчна дейност и състезания, практикуване на физическа активност, физическо възпитание и спорт през всички сезони. За първи път се изгражда подобен вид общински обект, в действащата Наредба № 11 няма предвидени цени по чл. 6, ал. 2 от ЗМДТ за ползване на басейна.</w:t>
      </w:r>
    </w:p>
    <w:p w:rsidR="00337700" w:rsidRPr="00337700" w:rsidRDefault="00337700" w:rsidP="00337700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37700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3. Наредба №11 е приета в края на 2018г., в сила от 01.01.2019г. като цените за ползване на фитнес залата в гр. Обзор и откритите спортни съоръжения, и тогава запазват размера от 2015г. За 10 години макроикономическите показатели са променени: по данни на НСИ индексът на потребителските цени за април 2026 г. спрямо януари 2015 г. e 161.1%, т.е. инфлацията е 61.1%; ръст на минималната работна заплата по данни на НОИ: 2015г. – 360 лв. (184,07 евро), 2026г. – 620,20 евро, т.е. 337% ръст. От друга страна в бюджетните разчети на общината за тази година са предвидени средства за: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337700">
        <w:rPr>
          <w:rFonts w:ascii="Times New Roman" w:eastAsia="Calibri" w:hAnsi="Times New Roman" w:cs="Times New Roman"/>
          <w:iCs/>
          <w:sz w:val="24"/>
          <w:szCs w:val="24"/>
        </w:rPr>
        <w:t>- обновяване и ремонт на фитнес залата в гр. Обзор и спортните игрища в кв. "Черно море", гр. Несебър;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337700">
        <w:rPr>
          <w:rFonts w:ascii="Times New Roman" w:eastAsia="Calibri" w:hAnsi="Times New Roman" w:cs="Times New Roman"/>
          <w:iCs/>
          <w:sz w:val="24"/>
          <w:szCs w:val="24"/>
        </w:rPr>
        <w:t>- изграждане на ново мини футболно игрище на стадиона в с. Равда; - възстановяване на стадиона в гр. Свети Влас; - модернизация на ползването на спортните игрища в ж.к. "Черно море", гр. Несебър чрез изграждане на нов пропускателен режим, повишаване нивото на охрана, въвеждане софтуер/информационни табла за заетостта на съоръженията и мобилно приложение за онлайн резервация при ползване на игрищата и безналично заплащане.</w:t>
      </w:r>
    </w:p>
    <w:p w:rsidR="00337700" w:rsidRPr="00337700" w:rsidRDefault="00337700" w:rsidP="00337700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4.</w:t>
      </w:r>
      <w:r w:rsidRPr="00337700">
        <w:rPr>
          <w:rFonts w:ascii="Times New Roman" w:eastAsia="Calibri" w:hAnsi="Times New Roman" w:cs="Times New Roman"/>
          <w:iCs/>
          <w:sz w:val="24"/>
          <w:szCs w:val="24"/>
        </w:rPr>
        <w:t xml:space="preserve"> Отмяната на чл.124 се предлага поради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липса на интерес при заплащане на определената в текста цена, като през последните 5 години няма подадени заявления за това.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Туристическият сайт не може да се конкурира с наличието на онлайн платени платформи с възможност за резервация в реално време, а същевременно разходите за издръжката на сайта и са покривани от бюджета на общината, прилагайки 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Закона за туризма и разходвайки част от събрания туристически данък - съгласно чл.60, ал.1, т.2 от ЗТ във </w:t>
      </w:r>
      <w:proofErr w:type="spellStart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вр</w:t>
      </w:r>
      <w:proofErr w:type="spellEnd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с 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hyperlink r:id="rId8" w:tgtFrame="_blank" w:history="1">
        <w:r w:rsidRPr="003377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чл. 11, ал. 2</w:t>
        </w:r>
      </w:hyperlink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същия закон, в т.ч. за туристическа реклама. За пълнота следва да се отбележи, че текстът на чл.124 е в </w:t>
      </w:r>
      <w:r w:rsidRPr="0033770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противоречие с въведената практика за безплатно представяне на туристически обекти и услуги в Община Несебър.  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В процес на развитие е нов официален туристически уебсайт </w:t>
      </w:r>
      <w:hyperlink r:id="rId9" w:history="1">
        <w:r w:rsidRPr="00337700">
          <w:rPr>
            <w:rFonts w:ascii="Times New Roman" w:eastAsia="Calibri" w:hAnsi="Times New Roman" w:cs="Times New Roman"/>
            <w:color w:val="0563C1"/>
            <w:kern w:val="2"/>
            <w:sz w:val="24"/>
            <w:szCs w:val="24"/>
            <w:u w:val="single"/>
            <w:lang w:val="en-US"/>
            <w14:ligatures w14:val="standardContextual"/>
          </w:rPr>
          <w:t>www.visitnessebar.bg</w:t>
        </w:r>
      </w:hyperlink>
      <w:r w:rsidRPr="00337700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,  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който предоставя възможност за </w:t>
      </w:r>
      <w:r w:rsidRPr="0033770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безплатно популяризиране на туристически обекти и услуги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Поддържането на платен режим в съществуващия сайт </w:t>
      </w:r>
      <w:hyperlink r:id="rId10" w:tgtFrame="_new" w:history="1">
        <w:r w:rsidRPr="00337700">
          <w:rPr>
            <w:rFonts w:ascii="Times New Roman" w:eastAsia="Calibri" w:hAnsi="Times New Roman" w:cs="Times New Roman"/>
            <w:color w:val="0563C1"/>
            <w:kern w:val="2"/>
            <w:sz w:val="24"/>
            <w:szCs w:val="24"/>
            <w:u w:val="single"/>
            <w14:ligatures w14:val="standardContextual"/>
          </w:rPr>
          <w:t>www.visitnessebar.org</w:t>
        </w:r>
      </w:hyperlink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създава противоречие в политиката на общината и неравнопоставеност между участниците. Предстои</w:t>
      </w:r>
      <w:r w:rsidRPr="0033770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 обединяване на туристическите платформи - 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налице е концепция за сливане на </w:t>
      </w:r>
      <w:hyperlink r:id="rId11" w:tgtFrame="_new" w:history="1">
        <w:r w:rsidRPr="00337700">
          <w:rPr>
            <w:rFonts w:ascii="Times New Roman" w:eastAsia="Calibri" w:hAnsi="Times New Roman" w:cs="Times New Roman"/>
            <w:color w:val="0563C1"/>
            <w:kern w:val="2"/>
            <w:sz w:val="24"/>
            <w:szCs w:val="24"/>
            <w:u w:val="single"/>
            <w14:ligatures w14:val="standardContextual"/>
          </w:rPr>
          <w:t>www.visitnessebar.org</w:t>
        </w:r>
      </w:hyperlink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с новия туристически сайт 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visitnessebar.bg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в единна дигитална платформа. В тази връзка поддържането на платена услуга в един от сайтовете е нецелесъобразно и би затруднило уеднаквяването на условията за ползване.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</w:p>
    <w:p w:rsidR="00337700" w:rsidRPr="00337700" w:rsidRDefault="00337700" w:rsidP="003377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 Целите, които се поставят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 предложените изменения</w:t>
      </w: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</w:p>
    <w:p w:rsidR="00337700" w:rsidRPr="00337700" w:rsidRDefault="00337700" w:rsidP="00337700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Във връзка с чл.7, ал. 1 и чл.115а от ЗМДТ "размерът на таксата за всяка административна услуга трябва да съответства на разходите на общината за предоставяне на съответната услуга, включително необходимите материално-технически разходи и всички административни разходи за изпълнение на задълженията на длъжностните лица с оглед на тяхната квалификация и разходвано работно време." Размерът на предложената нова такса цели възстановяване на пълните разходи или по-големия обем от направените разходи на общината по предоставяне на нова за администрацията услуга.</w:t>
      </w:r>
    </w:p>
    <w:p w:rsidR="00337700" w:rsidRPr="00337700" w:rsidRDefault="00337700" w:rsidP="00337700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bg-BG"/>
        </w:rPr>
      </w:pPr>
      <w:r w:rsidRPr="00337700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Ефективното използване на ново общинско съоръжение – закрит плувен басейн за задоволяване на обществените нужди на населението в областта на спорта, като басейнът ще се ползва от местната общност, гостите на града, за спортни мероприятия и за тренировъчна дейност. Направено е проучване относно цените за ползване на този вид </w:t>
      </w:r>
      <w:r w:rsidRPr="00337700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lastRenderedPageBreak/>
        <w:t>съоръжения в други общини, като желанието на общината е да се предостави възможност ползването да се извършва на преференциални цени /без да има печалба за общината/, като се възстановяват разходите във връзка с ползването й – за ел. енергия, вода, почистване/консумативи, издръжка на персонала – 10 щатни бройки, вкл. МОЛ на обекта, отговарящ за графика за ползването й, спасители и медицински лица. Обектът подлежи на задължително застраховане. Касае се за цени на услуги и права по смисъла на чл. 6, ал. 2 от ЗМДТ, което е мотив да се изискват от спортни клубове и организации, развиващи дейност извън територията на община Несебър, заплащане на по-високи цени в сравнение с цените, които ще дължат клубовете, които работят с децата от общината.</w:t>
      </w:r>
    </w:p>
    <w:p w:rsidR="00337700" w:rsidRPr="00337700" w:rsidRDefault="00337700" w:rsidP="00337700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bg-BG"/>
        </w:rPr>
      </w:pPr>
      <w:r w:rsidRPr="00337700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Общинската администрация не очаква възстановяване на пълните разходи по изграждане, поддръжка или ремонтните дейности на спортните обекти и съоръжения, а цели отговорно ползване с частично заплащане на разходите за поддръжка. Актуализацията на цените за ползване на фитнес-зала и външните спортни съоръжения се обуславя от тяхното ефективно управление като се съчетае възможността за платено персонално групово ползване и безплатното ползване на определени съоръжения от местната общност. </w:t>
      </w:r>
    </w:p>
    <w:p w:rsidR="00337700" w:rsidRPr="00337700" w:rsidRDefault="00337700" w:rsidP="00337700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bg-BG"/>
        </w:rPr>
      </w:pPr>
      <w:r w:rsidRPr="00337700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Функционално и приоритетно управление на услугите и свързаните с тях разходи, както и обезпечаване на </w:t>
      </w:r>
      <w:r w:rsidRPr="00337700">
        <w:rPr>
          <w:rFonts w:ascii="Times New Roman" w:eastAsia="Calibri" w:hAnsi="Times New Roman" w:cs="Times New Roman"/>
          <w:iCs/>
          <w:sz w:val="24"/>
          <w:szCs w:val="24"/>
        </w:rPr>
        <w:t xml:space="preserve">възможността тези средства да бъдат оползотворени и пренасочени за други, допустими от закона мероприятия. Допълнително ще се </w:t>
      </w:r>
      <w:r w:rsidRPr="00337700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 xml:space="preserve">намали административната тежест, като </w:t>
      </w:r>
      <w:r w:rsidRPr="003377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 премахването на платения рекламен режим ще отпадне необходимостта от разглеждане и одобрение на заявления; администриране на плащания; допълнителен административен ресурс.</w:t>
      </w:r>
    </w:p>
    <w:p w:rsidR="00337700" w:rsidRPr="00337700" w:rsidRDefault="00337700" w:rsidP="003377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ІІІ. Финансови и други средства, необходими за прилагане на новата уредба: </w:t>
      </w:r>
    </w:p>
    <w:p w:rsidR="00337700" w:rsidRPr="006204B6" w:rsidRDefault="00337700" w:rsidP="002E3EB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Таксата за обособяване на места за временно разполагане на палатки, </w:t>
      </w:r>
      <w:proofErr w:type="spellStart"/>
      <w:r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кемпери</w:t>
      </w:r>
      <w:proofErr w:type="spellEnd"/>
      <w:r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каравани, съгласно условията и реда на</w:t>
      </w:r>
      <w:r w:rsidRPr="006204B6">
        <w:rPr>
          <w:rFonts w:ascii="Times New Roman" w:eastAsia="Calibri" w:hAnsi="Times New Roman" w:cs="Times New Roman"/>
          <w:sz w:val="24"/>
          <w:szCs w:val="24"/>
        </w:rPr>
        <w:t xml:space="preserve"> Наредба № РД-02-21-1 от 10.09.2025г., се определя за първи път - въведен изцяло нов режим на обществени отношения, който вменява нови задължения за общинската администрация. Липсва административна практика. В Административния регистър към Интегрираната информационна система на държавната администрация е вписана нова услуга с уникален номер 3506 само от Общинска администрация - Несебър.</w:t>
      </w:r>
      <w:r w:rsidR="006204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Стойността на таксата за обособяване на места за временно разполагане на палатки, </w:t>
      </w:r>
      <w:proofErr w:type="spellStart"/>
      <w:r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кемпери</w:t>
      </w:r>
      <w:proofErr w:type="spellEnd"/>
      <w:r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каравани в зона „А“ и в зона „Б" е определена в размер </w:t>
      </w:r>
      <w:r w:rsidR="006204B6"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40</w:t>
      </w:r>
      <w:r w:rsidRPr="006204B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евро съгласно изискванията на Закона за местните данъци и такси (чл. 7, ал. 1; чл. 8, ал. 1, т.1 и чл. 115а). Формирана е от следните елементи: а) Разходи за труд и осигуровки на служителите (служител Център административно обслужване, касиер/счетоводител, експерт Устройство на територията и главен архитект), участващи в процеса по предоставяне на услугата при средна часова ставка за 5 часа - общо: 35 евро; б) Материално-технически разходи: 5 евро.</w:t>
      </w:r>
    </w:p>
    <w:p w:rsidR="007009C2" w:rsidRDefault="00337700" w:rsidP="00337700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Закритият плувен басейн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следните характеристики: р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азмери на басейна 25 м. х 12,5 м. с 5 коридора за плуване. Едновременната пропускателната способност на съоръжението е за 50 спортиста (ползватели) или по 10 човека на коридор. Обем на басейна – 601,34 м3, доливане – 60,13 м3/ден. Затопляне на водата с 3 комбинирани бойлера от 1500 л. с електричество и слънчеви батерии. Трифазна мощност - 260 </w:t>
      </w:r>
      <w:proofErr w:type="spellStart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kW</w:t>
      </w:r>
      <w:proofErr w:type="spellEnd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Разполага със 136 седящи зрителски места, като 10 от тях – за хора с увреждания. Съблекални – 2 бр. за по 21 души със санитарни помещения към тях, една съблекалня за хора с увреждания, тоалетни за посетители, медицински кабинет с манипулационна + чакалня с тоалетна и обслужващи помещения за персонал, охрана, инвентар.  За сградата са предвидени 27 паркоместа за МПС и 19 паркоместа за велосипеди. Съоръжението ще </w:t>
      </w:r>
    </w:p>
    <w:p w:rsidR="00337700" w:rsidRPr="00337700" w:rsidRDefault="00337700" w:rsidP="007009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bookmarkStart w:id="0" w:name="_GoBack"/>
      <w:bookmarkEnd w:id="0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работи 7 дни в седмицата, 12 часа/ден с персонал - 10 щатни бройки: организатор – 1, спасители – 2, медицински служители – 2, хигиенисти – 3, поддръжка/техник – 2. Минимална основна месечна РЗ за медицинска сестра от 01.01.2026г. – 1550 евро. Очаквани разходи: 9 евро/час за ел. енергия;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13 евро/час за вода;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89 евро/час за работни заплати и осигуровки; 7 евро/час за консумативи и поддръжка, вкл. лабораторни изследвания и анализ на водата.</w:t>
      </w:r>
    </w:p>
    <w:p w:rsidR="00337700" w:rsidRPr="00337700" w:rsidRDefault="00337700" w:rsidP="00337700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Актуализация на цените за ползване на фитнес-зала и външни спортни съоръжения се налага от необходимостта за частично възстановяване на текущите разходи по издръжка, ремонт, обновяване и въвеждане на нови технологии в опазването и управлението на спортните съоръжения. Очаквани разходи: а) годишни разходи за труд и осигуровки за: един служител - МОЛ във фитнес зала или стадион: 12600 евро; за един работник: 10200 евро б) разходи за ремонт на фитнес зала в гр. Обзор 2026г. 10654 евро (с ДДС), за ремонт и обновяване настилките на игрищата в ж.к. "Черно море" 46000 евро (с ДДС); в) среден годишен разход за ел. енергия на мини игрище: 1080 евро; за ел. енергия на стадион, с. Равда 3600 евро; за ВиК на стадион с. Равда (естествена трева) 12000 евро.</w:t>
      </w:r>
    </w:p>
    <w:p w:rsidR="00337700" w:rsidRPr="00337700" w:rsidRDefault="00337700" w:rsidP="00337700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останалата си част, по предложените изменения не са необходими разходи.</w:t>
      </w:r>
    </w:p>
    <w:p w:rsidR="00337700" w:rsidRPr="00337700" w:rsidRDefault="00337700" w:rsidP="003377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ІV. Очаквани резултати от прилагането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изменения нормативен акт</w:t>
      </w: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</w:p>
    <w:p w:rsidR="00337700" w:rsidRPr="00337700" w:rsidRDefault="00337700" w:rsidP="00337700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 новият чл.74а ще се обезпечи процедурата по обособяване на местата по временно разполагане на обектите – предмет на новата уредба, като в тази връзка ще се извършва ефективен контрол по допустимост и издаване на индивидуален административен акт, съобразно който ползвателите ще разполагат палатки, </w:t>
      </w:r>
      <w:proofErr w:type="spellStart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кемпери</w:t>
      </w:r>
      <w:proofErr w:type="spellEnd"/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или каравани в избран от тях имот на законово основание. В резултат на това ще се постигнат и целите на новата административната услуга - възстановяване на пълните разходи или по-големия обем от направените разходи на общината.</w:t>
      </w:r>
    </w:p>
    <w:p w:rsidR="00337700" w:rsidRPr="00337700" w:rsidRDefault="00337700" w:rsidP="00337700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37700">
        <w:rPr>
          <w:rFonts w:ascii="Times New Roman" w:eastAsia="Calibri" w:hAnsi="Times New Roman" w:cs="Times New Roman"/>
          <w:sz w:val="24"/>
          <w:szCs w:val="24"/>
        </w:rPr>
        <w:t>С въвеждане на цени за ползване на плувния басейн се постига ефективно функционално</w:t>
      </w:r>
      <w:r w:rsidRPr="00337700">
        <w:rPr>
          <w:rFonts w:ascii="Times New Roman" w:eastAsia="Calibri" w:hAnsi="Times New Roman" w:cs="Times New Roman"/>
          <w:iCs/>
          <w:sz w:val="24"/>
          <w:szCs w:val="24"/>
        </w:rPr>
        <w:t xml:space="preserve"> използване според възрастта на ползвателите и финансирането на спортните клубове, задоволяване на обществените нужди на местната общност и гостите/туристите на/в града в областта на спорта и възстановяване разходите по управление и поддържане на обекта .</w:t>
      </w:r>
    </w:p>
    <w:p w:rsidR="00337700" w:rsidRPr="00337700" w:rsidRDefault="00337700" w:rsidP="00337700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37700">
        <w:rPr>
          <w:rFonts w:ascii="Times New Roman" w:eastAsia="Calibri" w:hAnsi="Times New Roman" w:cs="Times New Roman"/>
          <w:iCs/>
          <w:sz w:val="24"/>
          <w:szCs w:val="24"/>
        </w:rPr>
        <w:t>Увеличаването на цените за ползване на фитнес-зала, тенис-кортове и спортни игрища ще доведе до отговорно ползване и опазване на съоръженията и формиране на финансов ресурс за поддръжка и обновяване.</w:t>
      </w:r>
    </w:p>
    <w:p w:rsidR="00337700" w:rsidRPr="00337700" w:rsidRDefault="00337700" w:rsidP="00337700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37700">
        <w:rPr>
          <w:rFonts w:ascii="Times New Roman" w:eastAsia="Calibri" w:hAnsi="Times New Roman" w:cs="Times New Roman"/>
          <w:iCs/>
          <w:sz w:val="24"/>
          <w:szCs w:val="24"/>
        </w:rPr>
        <w:t>Спестяване на разходи от бюджета на общината със заличаване на услуга, която е практически неизползваема. По този начин ще се осигури възможност тези средства да бъдат оползотворени и пренасочени за други, допустими от закона мероприятия.</w:t>
      </w:r>
    </w:p>
    <w:p w:rsidR="00337700" w:rsidRPr="00337700" w:rsidRDefault="00337700" w:rsidP="003377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Анализ за съответствието с правото на Европейския съюз:</w:t>
      </w: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Предлаганият проект на наредба е подзаконов нормативен акт, като приемането му е  </w:t>
      </w:r>
      <w:r w:rsidRPr="00337700">
        <w:rPr>
          <w:rFonts w:ascii="Times New Roman" w:eastAsia="Calibri" w:hAnsi="Times New Roman" w:cs="Times New Roman"/>
          <w:sz w:val="24"/>
          <w:szCs w:val="24"/>
          <w:lang w:eastAsia="bg-BG"/>
        </w:rPr>
        <w:t>от изключителната компетентност на общинския съвет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377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съответствие със Закона за нормативните актове, Закона за местните данъци и такси и Закона за местното самоуправление и местната администрация. Цитираните нормативни актове кореспондират с правото на Европейския съюз, предопределено от разпоредбите на Европейската харта за местно самоуправление и директивите на Европейската общност, свързани с тази материя. </w:t>
      </w:r>
    </w:p>
    <w:p w:rsidR="00337700" w:rsidRPr="00337700" w:rsidRDefault="00337700" w:rsidP="00337700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337700" w:rsidRPr="00337700" w:rsidRDefault="00337700" w:rsidP="00337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37700" w:rsidRDefault="00337700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7700" w:rsidRDefault="00337700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7700" w:rsidRDefault="00337700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2966" w:rsidRPr="00242966" w:rsidRDefault="00242966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42966">
        <w:rPr>
          <w:rFonts w:ascii="Times New Roman" w:eastAsia="Calibri" w:hAnsi="Times New Roman" w:cs="Times New Roman"/>
          <w:sz w:val="24"/>
          <w:szCs w:val="24"/>
        </w:rPr>
        <w:t xml:space="preserve">Проекта на акта е публикуван за обществено обсъждане на Портала за обществени консултации на </w:t>
      </w:r>
      <w:r w:rsidR="00337700">
        <w:rPr>
          <w:rFonts w:ascii="Times New Roman" w:eastAsia="Calibri" w:hAnsi="Times New Roman" w:cs="Times New Roman"/>
          <w:sz w:val="24"/>
          <w:szCs w:val="24"/>
        </w:rPr>
        <w:t xml:space="preserve">01.06.2026 г., на 18.06.2026 г. е актуализиран. </w:t>
      </w:r>
      <w:r w:rsidRPr="002429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1ED3">
        <w:rPr>
          <w:rFonts w:ascii="Times New Roman" w:eastAsia="Calibri" w:hAnsi="Times New Roman" w:cs="Times New Roman"/>
          <w:sz w:val="24"/>
          <w:szCs w:val="24"/>
        </w:rPr>
        <w:t xml:space="preserve">Обществените консултации са приключили на 18.07.2026 г. Публикувана е справка за липса на предложения и становища по предложения проект на нормативен акт съгл. </w:t>
      </w:r>
      <w:proofErr w:type="spellStart"/>
      <w:r w:rsidR="008A1ED3">
        <w:rPr>
          <w:rFonts w:ascii="Times New Roman" w:eastAsia="Calibri" w:hAnsi="Times New Roman" w:cs="Times New Roman"/>
          <w:sz w:val="24"/>
          <w:szCs w:val="24"/>
        </w:rPr>
        <w:t>изскванията</w:t>
      </w:r>
      <w:proofErr w:type="spellEnd"/>
      <w:r w:rsidR="008A1ED3">
        <w:rPr>
          <w:rFonts w:ascii="Times New Roman" w:eastAsia="Calibri" w:hAnsi="Times New Roman" w:cs="Times New Roman"/>
          <w:sz w:val="24"/>
          <w:szCs w:val="24"/>
        </w:rPr>
        <w:t xml:space="preserve"> на ЗНА.</w:t>
      </w:r>
    </w:p>
    <w:p w:rsidR="00242966" w:rsidRPr="00242966" w:rsidRDefault="00242966" w:rsidP="002429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2966">
        <w:rPr>
          <w:rFonts w:ascii="Times New Roman" w:eastAsia="Calibri" w:hAnsi="Times New Roman" w:cs="Times New Roman"/>
          <w:sz w:val="24"/>
          <w:szCs w:val="24"/>
        </w:rPr>
        <w:t xml:space="preserve">Във връзка с гореизложеното и на основание чл. 8 от Закона за нормативните актове и  чл. 6, ал. 2 от Закона за местните данъци и такси, предлагам следния проект на </w:t>
      </w:r>
    </w:p>
    <w:p w:rsidR="00242966" w:rsidRPr="00242966" w:rsidRDefault="00242966" w:rsidP="002429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24296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РЕШЕНИЕ:</w:t>
      </w:r>
    </w:p>
    <w:p w:rsidR="00242966" w:rsidRPr="00242966" w:rsidRDefault="00242966" w:rsidP="00242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2966">
        <w:rPr>
          <w:rFonts w:ascii="Times New Roman" w:eastAsia="Calibri" w:hAnsi="Times New Roman" w:cs="Times New Roman"/>
          <w:iCs/>
          <w:sz w:val="24"/>
          <w:szCs w:val="24"/>
        </w:rPr>
        <w:t xml:space="preserve">На основание </w:t>
      </w:r>
      <w:r w:rsidRPr="00242966">
        <w:rPr>
          <w:rFonts w:ascii="Times New Roman" w:eastAsia="Calibri" w:hAnsi="Times New Roman" w:cs="Times New Roman"/>
          <w:sz w:val="24"/>
          <w:szCs w:val="24"/>
        </w:rPr>
        <w:t xml:space="preserve">чл. 21, ал.1, т. 7 и ал. 2 от ЗМСМА, Общински съвет Несебър приема Наредба за изменение и допълнение на Наредба № 11 за определяне и администриране на местните такси и цени на услуги на територията на </w:t>
      </w:r>
      <w:r w:rsidR="008A1ED3">
        <w:rPr>
          <w:rFonts w:ascii="Times New Roman" w:eastAsia="Calibri" w:hAnsi="Times New Roman" w:cs="Times New Roman"/>
          <w:sz w:val="24"/>
          <w:szCs w:val="24"/>
        </w:rPr>
        <w:t>о</w:t>
      </w:r>
      <w:r w:rsidRPr="00242966">
        <w:rPr>
          <w:rFonts w:ascii="Times New Roman" w:eastAsia="Calibri" w:hAnsi="Times New Roman" w:cs="Times New Roman"/>
          <w:sz w:val="24"/>
          <w:szCs w:val="24"/>
        </w:rPr>
        <w:t>бщина Несебър, както следва:</w:t>
      </w:r>
    </w:p>
    <w:p w:rsidR="00242966" w:rsidRPr="00242966" w:rsidRDefault="00242966" w:rsidP="00242966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A1ED3" w:rsidRPr="00E47692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8A9">
        <w:rPr>
          <w:rFonts w:ascii="Times New Roman" w:eastAsia="Calibri" w:hAnsi="Times New Roman" w:cs="Times New Roman"/>
          <w:b/>
          <w:sz w:val="26"/>
          <w:szCs w:val="26"/>
        </w:rPr>
        <w:t xml:space="preserve">§1.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ъздава се нов чл.74а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със следният текст:</w:t>
      </w: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„Чл.74а.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 обособяване на място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 временно разполагане 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палатки,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кемпери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или каравани, съгласно чл.10а. от 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Закона за устройството на Черноморското крайбрежие, </w:t>
      </w:r>
      <w:r w:rsidRPr="00E47692">
        <w:rPr>
          <w:rFonts w:ascii="Times New Roman" w:eastAsia="Calibri" w:hAnsi="Times New Roman" w:cs="Times New Roman"/>
          <w:sz w:val="24"/>
          <w:szCs w:val="24"/>
        </w:rPr>
        <w:t>се заплаща такса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размер на 40 евро / </w:t>
      </w:r>
      <w:r w:rsidRPr="001E3EDE">
        <w:rPr>
          <w:rFonts w:ascii="Times New Roman" w:eastAsia="Calibri" w:hAnsi="Times New Roman" w:cs="Times New Roman"/>
          <w:sz w:val="24"/>
          <w:szCs w:val="24"/>
        </w:rPr>
        <w:t>78,23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лв.“.</w:t>
      </w: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1ED3" w:rsidRPr="003D3CEA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3CEA">
        <w:rPr>
          <w:rFonts w:ascii="Times New Roman" w:eastAsia="Calibri" w:hAnsi="Times New Roman" w:cs="Times New Roman"/>
          <w:b/>
          <w:sz w:val="24"/>
          <w:szCs w:val="24"/>
        </w:rPr>
        <w:t xml:space="preserve">§2. </w:t>
      </w:r>
      <w:r w:rsidRPr="003D3CEA">
        <w:rPr>
          <w:rFonts w:ascii="Times New Roman" w:eastAsia="Calibri" w:hAnsi="Times New Roman" w:cs="Times New Roman"/>
          <w:sz w:val="24"/>
          <w:szCs w:val="24"/>
        </w:rPr>
        <w:t>Отменя чл.124.</w:t>
      </w:r>
    </w:p>
    <w:p w:rsidR="008A1ED3" w:rsidRPr="005B6406" w:rsidRDefault="008A1ED3" w:rsidP="008A1E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§3</w:t>
      </w:r>
      <w:r w:rsidRPr="001F28A9">
        <w:rPr>
          <w:rFonts w:ascii="Times New Roman" w:eastAsia="Calibri" w:hAnsi="Times New Roman" w:cs="Times New Roman"/>
          <w:b/>
          <w:sz w:val="26"/>
          <w:szCs w:val="26"/>
        </w:rPr>
        <w:t xml:space="preserve">. </w:t>
      </w:r>
      <w:r w:rsidRPr="00843F1F">
        <w:rPr>
          <w:rFonts w:ascii="Times New Roman" w:eastAsia="Calibri" w:hAnsi="Times New Roman" w:cs="Times New Roman"/>
          <w:sz w:val="26"/>
          <w:szCs w:val="26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ъздава се нов чл.129а със следният текст:</w:t>
      </w: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„Чл.129а. За ползване на 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закрит плувен басейн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1701"/>
        <w:gridCol w:w="1707"/>
      </w:tblGrid>
      <w:tr w:rsidR="008A1ED3" w:rsidRPr="00877432" w:rsidTr="00094405">
        <w:trPr>
          <w:trHeight w:val="998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посещения</w:t>
            </w:r>
          </w:p>
        </w:tc>
        <w:tc>
          <w:tcPr>
            <w:tcW w:w="1701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1707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 за 5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посещения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за един месец</w:t>
            </w:r>
          </w:p>
        </w:tc>
      </w:tr>
      <w:tr w:rsidR="008A1ED3" w:rsidRPr="00877432" w:rsidTr="00094405">
        <w:trPr>
          <w:trHeight w:val="621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възрастни /лица над 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години/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85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1707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00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34 лв.</w:t>
            </w:r>
          </w:p>
        </w:tc>
      </w:tr>
      <w:tr w:rsidR="008A1ED3" w:rsidRPr="00877432" w:rsidTr="00094405">
        <w:trPr>
          <w:trHeight w:val="604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ученици, студенти и пенсионери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91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1707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00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60 лв.</w:t>
            </w:r>
          </w:p>
        </w:tc>
      </w:tr>
      <w:tr w:rsidR="008A1ED3" w:rsidRPr="00877432" w:rsidTr="00094405">
        <w:trPr>
          <w:trHeight w:val="556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 до 7 години с придружител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50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93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7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50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62 лв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A1ED3" w:rsidRPr="00877432" w:rsidTr="00094405">
        <w:trPr>
          <w:trHeight w:val="621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деца/лица със специални образователни потребности </w:t>
            </w:r>
          </w:p>
        </w:tc>
        <w:tc>
          <w:tcPr>
            <w:tcW w:w="1701" w:type="dxa"/>
          </w:tcPr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1707" w:type="dxa"/>
          </w:tcPr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8A1ED3" w:rsidRPr="006501C0" w:rsidTr="00094405">
        <w:trPr>
          <w:trHeight w:val="621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ицензирани спортни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клубове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треньори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 ЗФВС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развиващи дейност на територията на община Несебър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94405">
        <w:trPr>
          <w:trHeight w:val="621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коридор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12,00 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23,47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  <w:tc>
          <w:tcPr>
            <w:tcW w:w="1707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94405">
        <w:trPr>
          <w:trHeight w:val="554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ползване на цял басейн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25,50 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49,87 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1707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94405">
        <w:trPr>
          <w:trHeight w:val="562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Гостуващи спортни клубове</w:t>
            </w:r>
          </w:p>
        </w:tc>
        <w:tc>
          <w:tcPr>
            <w:tcW w:w="1701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94405">
        <w:trPr>
          <w:trHeight w:val="414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коридор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20,00 евро /</w:t>
            </w:r>
          </w:p>
          <w:p w:rsidR="008A1ED3" w:rsidRPr="00BD705D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181">
              <w:rPr>
                <w:rFonts w:ascii="Times New Roman" w:eastAsia="Calibri" w:hAnsi="Times New Roman" w:cs="Times New Roman"/>
                <w:sz w:val="24"/>
                <w:szCs w:val="24"/>
              </w:rPr>
              <w:t>39,12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  <w:tc>
          <w:tcPr>
            <w:tcW w:w="1707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94405">
        <w:trPr>
          <w:trHeight w:val="549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05D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цял басейн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41,00 евро /</w:t>
            </w:r>
          </w:p>
          <w:p w:rsidR="008A1ED3" w:rsidRPr="00BD705D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80,19 лв.</w:t>
            </w:r>
          </w:p>
        </w:tc>
        <w:tc>
          <w:tcPr>
            <w:tcW w:w="1707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94405">
        <w:trPr>
          <w:trHeight w:val="660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</w:tcPr>
          <w:p w:rsidR="008A1ED3" w:rsidRPr="00BD705D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D705D">
              <w:rPr>
                <w:rFonts w:ascii="Times New Roman" w:eastAsia="Calibri" w:hAnsi="Times New Roman" w:cs="Times New Roman"/>
                <w:sz w:val="24"/>
                <w:szCs w:val="24"/>
              </w:rPr>
              <w:t>ровеждане на спортни срещи и състезания</w:t>
            </w:r>
          </w:p>
        </w:tc>
        <w:tc>
          <w:tcPr>
            <w:tcW w:w="1701" w:type="dxa"/>
          </w:tcPr>
          <w:p w:rsidR="008A1ED3" w:rsidRPr="001C0F71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41,00 евро /</w:t>
            </w:r>
          </w:p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80,19 лв.</w:t>
            </w:r>
          </w:p>
        </w:tc>
        <w:tc>
          <w:tcPr>
            <w:tcW w:w="1707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94405">
        <w:trPr>
          <w:trHeight w:val="712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9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ровеждане на организирани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събития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>, включени в Спортния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Културен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календар на Община Несебър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1707" w:type="dxa"/>
          </w:tcPr>
          <w:p w:rsidR="008A1ED3" w:rsidRPr="00BD705D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:rsidR="008A1ED3" w:rsidRPr="005B6406" w:rsidRDefault="008A1ED3" w:rsidP="008A1ED3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8A1ED3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4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11743">
        <w:rPr>
          <w:rFonts w:ascii="Times New Roman" w:eastAsia="Calibri" w:hAnsi="Times New Roman" w:cs="Times New Roman"/>
          <w:sz w:val="24"/>
          <w:szCs w:val="24"/>
        </w:rPr>
        <w:t>Чл. 13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D11743">
        <w:rPr>
          <w:rFonts w:ascii="Times New Roman" w:eastAsia="Calibri" w:hAnsi="Times New Roman" w:cs="Times New Roman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изменя и придобива следната редакция:</w:t>
      </w:r>
    </w:p>
    <w:p w:rsidR="008A1ED3" w:rsidRPr="00AD0D76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D76">
        <w:rPr>
          <w:rFonts w:ascii="Times New Roman" w:eastAsia="Calibri" w:hAnsi="Times New Roman" w:cs="Times New Roman"/>
          <w:sz w:val="24"/>
          <w:szCs w:val="24"/>
        </w:rPr>
        <w:t xml:space="preserve">"Чл. 131. За ползване на </w:t>
      </w:r>
      <w:r w:rsidRPr="00C42E2F">
        <w:rPr>
          <w:rFonts w:ascii="Times New Roman" w:eastAsia="Calibri" w:hAnsi="Times New Roman" w:cs="Times New Roman"/>
          <w:b/>
          <w:sz w:val="24"/>
          <w:szCs w:val="24"/>
        </w:rPr>
        <w:t>фитнес зала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1977"/>
      </w:tblGrid>
      <w:tr w:rsidR="008A1ED3" w:rsidRPr="00AD5845" w:rsidTr="00094405">
        <w:tc>
          <w:tcPr>
            <w:tcW w:w="846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2,00 евро /</w:t>
            </w:r>
          </w:p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3,91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RPr="00AD5845" w:rsidTr="00094405">
        <w:tc>
          <w:tcPr>
            <w:tcW w:w="846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месечна абонаментна карта</w:t>
            </w:r>
          </w:p>
        </w:tc>
        <w:tc>
          <w:tcPr>
            <w:tcW w:w="1977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/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39,12 лв.</w:t>
            </w:r>
          </w:p>
        </w:tc>
      </w:tr>
    </w:tbl>
    <w:p w:rsidR="008A1ED3" w:rsidRPr="005B6406" w:rsidRDefault="008A1ED3" w:rsidP="008A1ED3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8A1ED3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5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Чл.</w:t>
      </w:r>
      <w:r w:rsidRPr="00D11743">
        <w:rPr>
          <w:rFonts w:ascii="Times New Roman" w:eastAsia="Calibri" w:hAnsi="Times New Roman" w:cs="Times New Roman"/>
          <w:sz w:val="24"/>
          <w:szCs w:val="24"/>
        </w:rPr>
        <w:t>132 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изменя и придобива следната редакция:</w:t>
      </w:r>
    </w:p>
    <w:p w:rsidR="008A1ED3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" Чл.132. За ползване на </w:t>
      </w:r>
      <w:r w:rsidRPr="00C42E2F">
        <w:rPr>
          <w:rFonts w:ascii="Times New Roman" w:eastAsia="Calibri" w:hAnsi="Times New Roman" w:cs="Times New Roman"/>
          <w:b/>
          <w:sz w:val="24"/>
          <w:szCs w:val="24"/>
        </w:rPr>
        <w:t>външни спортни съоръжения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76"/>
        <w:gridCol w:w="6207"/>
        <w:gridCol w:w="1977"/>
      </w:tblGrid>
      <w:tr w:rsidR="008A1ED3" w:rsidTr="00094405">
        <w:tc>
          <w:tcPr>
            <w:tcW w:w="876" w:type="dxa"/>
          </w:tcPr>
          <w:p w:rsidR="008A1ED3" w:rsidRPr="0049161B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Тенис-корт: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Tr="00094405">
        <w:tc>
          <w:tcPr>
            <w:tcW w:w="876" w:type="dxa"/>
          </w:tcPr>
          <w:p w:rsidR="008A1ED3" w:rsidRPr="0049161B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/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39,12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10 часа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150,00 евро /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293,37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30 часа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310,00 евро /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606,31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Футболно игрище – стандартни размери: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5623B4" w:rsidTr="00094405">
        <w:tc>
          <w:tcPr>
            <w:tcW w:w="876" w:type="dxa"/>
          </w:tcPr>
          <w:p w:rsidR="008A1ED3" w:rsidRPr="001C0F71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07" w:type="dxa"/>
          </w:tcPr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дневно ползване за една тренировка</w:t>
            </w:r>
          </w:p>
        </w:tc>
        <w:tc>
          <w:tcPr>
            <w:tcW w:w="1977" w:type="dxa"/>
          </w:tcPr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400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782,33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RPr="005623B4" w:rsidTr="00094405">
        <w:tc>
          <w:tcPr>
            <w:tcW w:w="876" w:type="dxa"/>
          </w:tcPr>
          <w:p w:rsidR="008A1ED3" w:rsidRPr="001C0F71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07" w:type="dxa"/>
          </w:tcPr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</w:t>
            </w: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1 ден 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 евро /</w:t>
            </w:r>
          </w:p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1955,83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RPr="005623B4" w:rsidTr="00094405">
        <w:tc>
          <w:tcPr>
            <w:tcW w:w="876" w:type="dxa"/>
          </w:tcPr>
          <w:p w:rsidR="008A1ED3" w:rsidRPr="001C0F71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Официална среща по футбол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2500 евро /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406">
              <w:rPr>
                <w:rFonts w:ascii="Times New Roman" w:eastAsia="Calibri" w:hAnsi="Times New Roman" w:cs="Times New Roman"/>
                <w:sz w:val="24"/>
                <w:szCs w:val="24"/>
              </w:rPr>
              <w:t>4889,57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RPr="005623B4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Контролна среща по футбол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 евро /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406">
              <w:rPr>
                <w:rFonts w:ascii="Times New Roman" w:eastAsia="Calibri" w:hAnsi="Times New Roman" w:cs="Times New Roman"/>
                <w:sz w:val="24"/>
                <w:szCs w:val="24"/>
              </w:rPr>
              <w:t>2933,74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Комбинирано игрище (волейбол, баскетбол и/или футбол) и мини футболно игрище за 1 час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1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35,00 евро / 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68,45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E3187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</w:t>
            </w:r>
            <w:r w:rsidRPr="00843F1F">
              <w:rPr>
                <w:rFonts w:ascii="Times New Roman" w:eastAsia="Calibri" w:hAnsi="Times New Roman" w:cs="Times New Roman"/>
                <w:sz w:val="24"/>
                <w:szCs w:val="24"/>
              </w:rPr>
              <w:t>омбинирано игрище (волейбол, баскетбол и/или футбол) и мини футболно игрище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ученици от училищата на територията на общината при наличие на незаплатен (свободен) час</w:t>
            </w:r>
          </w:p>
        </w:tc>
        <w:tc>
          <w:tcPr>
            <w:tcW w:w="1977" w:type="dxa"/>
          </w:tcPr>
          <w:p w:rsidR="008A1ED3" w:rsidRPr="000E3187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организирани събития, включени в Спортния и Културен календар на Община Несебър</w:t>
            </w:r>
          </w:p>
        </w:tc>
        <w:tc>
          <w:tcPr>
            <w:tcW w:w="1977" w:type="dxa"/>
          </w:tcPr>
          <w:p w:rsidR="008A1ED3" w:rsidRPr="000E3187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:rsidR="008A1ED3" w:rsidRPr="005B6406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A1ED3" w:rsidRPr="00D3539F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 Преходните и заключителни разпоредби се </w:t>
      </w:r>
      <w:proofErr w:type="spellStart"/>
      <w:r w:rsidRPr="00D3539F">
        <w:rPr>
          <w:rFonts w:ascii="Times New Roman" w:eastAsia="Calibri" w:hAnsi="Times New Roman" w:cs="Times New Roman"/>
          <w:sz w:val="24"/>
          <w:szCs w:val="24"/>
        </w:rPr>
        <w:t>прономероват</w:t>
      </w:r>
      <w:proofErr w:type="spellEnd"/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 от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20 до 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24, като параграфи „§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20,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22,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23,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24“ стават съответно „§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20,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22,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23,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24,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25“.</w:t>
      </w:r>
    </w:p>
    <w:p w:rsidR="008A1ED3" w:rsidRPr="005B6406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8A1ED3" w:rsidRPr="00D3539F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3539F">
        <w:rPr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В преходните и заключителни разпоредби се създава нов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26 със следният текст:</w:t>
      </w:r>
    </w:p>
    <w:p w:rsidR="008A1ED3" w:rsidRPr="00D3539F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„Наредбата за изменение и допълнение на Наредба № 11 за определяне и администриране на местните такси и цени на услуги на територията на община Несебър, приета с Решение № …… от Протокол № ………….., влиза в сила </w:t>
      </w:r>
      <w:r>
        <w:rPr>
          <w:rFonts w:ascii="Times New Roman" w:eastAsia="Calibri" w:hAnsi="Times New Roman" w:cs="Times New Roman"/>
          <w:sz w:val="24"/>
          <w:szCs w:val="24"/>
        </w:rPr>
        <w:t>от деня на публикуването й</w:t>
      </w:r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 на интернет страницата на Общински съвет – Несебър.</w:t>
      </w:r>
    </w:p>
    <w:p w:rsidR="008A1ED3" w:rsidRPr="00D3539F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2966" w:rsidRDefault="00242966" w:rsidP="008A1ED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 w:line="240" w:lineRule="auto"/>
        <w:ind w:left="288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29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НИКОЛАЙ ДИМИТРОВ</w:t>
      </w:r>
    </w:p>
    <w:p w:rsidR="00242966" w:rsidRPr="00242966" w:rsidRDefault="00242966" w:rsidP="0024296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4296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Несебър</w:t>
      </w:r>
    </w:p>
    <w:p w:rsidR="00242966" w:rsidRPr="00242966" w:rsidRDefault="00242966" w:rsidP="0024296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42966" w:rsidRPr="00242966" w:rsidRDefault="00242966" w:rsidP="0024296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1ED3" w:rsidRDefault="00242966" w:rsidP="008A1E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29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Изготвил: </w:t>
      </w:r>
    </w:p>
    <w:p w:rsidR="00242966" w:rsidRPr="00242966" w:rsidRDefault="00242966" w:rsidP="0024296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Д. Маринова - секретар</w:t>
      </w:r>
    </w:p>
    <w:p w:rsidR="005A5DDA" w:rsidRDefault="005A5DDA" w:rsidP="005A5D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A5DDA" w:rsidSect="0038402D">
      <w:headerReference w:type="default" r:id="rId12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F00" w:rsidRDefault="00475F00" w:rsidP="00224615">
      <w:pPr>
        <w:spacing w:after="0" w:line="240" w:lineRule="auto"/>
      </w:pPr>
      <w:r>
        <w:separator/>
      </w:r>
    </w:p>
  </w:endnote>
  <w:endnote w:type="continuationSeparator" w:id="0">
    <w:p w:rsidR="00475F00" w:rsidRDefault="00475F00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F00" w:rsidRDefault="00475F00" w:rsidP="00224615">
      <w:pPr>
        <w:spacing w:after="0" w:line="240" w:lineRule="auto"/>
      </w:pPr>
      <w:r>
        <w:separator/>
      </w:r>
    </w:p>
  </w:footnote>
  <w:footnote w:type="continuationSeparator" w:id="0">
    <w:p w:rsidR="00475F00" w:rsidRDefault="00475F00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615" w:rsidRDefault="0022461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11762C96" wp14:editId="7D993D72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590F"/>
    <w:multiLevelType w:val="hybridMultilevel"/>
    <w:tmpl w:val="80863218"/>
    <w:lvl w:ilvl="0" w:tplc="5BCE7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00D6A"/>
    <w:multiLevelType w:val="hybridMultilevel"/>
    <w:tmpl w:val="430E0168"/>
    <w:lvl w:ilvl="0" w:tplc="400EB5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4B0191"/>
    <w:multiLevelType w:val="hybridMultilevel"/>
    <w:tmpl w:val="201AD186"/>
    <w:lvl w:ilvl="0" w:tplc="F24CD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47D3D"/>
    <w:multiLevelType w:val="hybridMultilevel"/>
    <w:tmpl w:val="EB3E3D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B1674"/>
    <w:rsid w:val="000C128B"/>
    <w:rsid w:val="000F22A9"/>
    <w:rsid w:val="00177717"/>
    <w:rsid w:val="001A1BB5"/>
    <w:rsid w:val="00224615"/>
    <w:rsid w:val="00242966"/>
    <w:rsid w:val="002C09B0"/>
    <w:rsid w:val="00303FC8"/>
    <w:rsid w:val="003337A9"/>
    <w:rsid w:val="00337700"/>
    <w:rsid w:val="0038402D"/>
    <w:rsid w:val="00475F00"/>
    <w:rsid w:val="00534A04"/>
    <w:rsid w:val="005545BD"/>
    <w:rsid w:val="005A5DDA"/>
    <w:rsid w:val="005D59E3"/>
    <w:rsid w:val="006204B6"/>
    <w:rsid w:val="006703E0"/>
    <w:rsid w:val="006D5982"/>
    <w:rsid w:val="007009C2"/>
    <w:rsid w:val="007032BE"/>
    <w:rsid w:val="008362C2"/>
    <w:rsid w:val="00897672"/>
    <w:rsid w:val="008A1ED3"/>
    <w:rsid w:val="008C0516"/>
    <w:rsid w:val="00921C4B"/>
    <w:rsid w:val="009369EA"/>
    <w:rsid w:val="00A3389B"/>
    <w:rsid w:val="00A52D0B"/>
    <w:rsid w:val="00A87682"/>
    <w:rsid w:val="00AF7AA1"/>
    <w:rsid w:val="00BE69FB"/>
    <w:rsid w:val="00C537A6"/>
    <w:rsid w:val="00CA6AC6"/>
    <w:rsid w:val="00CC061B"/>
    <w:rsid w:val="00CE4C93"/>
    <w:rsid w:val="00D07DCF"/>
    <w:rsid w:val="00D122E0"/>
    <w:rsid w:val="00EB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07DC8"/>
  <w15:docId w15:val="{C40C8A70-263C-4EEC-9B7C-B4B4F63D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8A1ED3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1053|8|11|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isitnessebar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isitnessebar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sitnessebar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46AD9-004F-41CC-993D-78BC1CD2C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2563</Words>
  <Characters>14614</Characters>
  <Application>Microsoft Office Word</Application>
  <DocSecurity>0</DocSecurity>
  <Lines>121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Потребител на Windows</cp:lastModifiedBy>
  <cp:revision>4</cp:revision>
  <cp:lastPrinted>2026-07-20T11:13:00Z</cp:lastPrinted>
  <dcterms:created xsi:type="dcterms:W3CDTF">2026-07-20T10:38:00Z</dcterms:created>
  <dcterms:modified xsi:type="dcterms:W3CDTF">2026-07-20T11:13:00Z</dcterms:modified>
</cp:coreProperties>
</file>